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5BE0" w14:textId="77777777" w:rsidR="00A11825" w:rsidRPr="00CE25C4" w:rsidRDefault="00A11825" w:rsidP="00CE25C4">
      <w:pPr>
        <w:spacing w:after="0" w:line="276" w:lineRule="auto"/>
        <w:jc w:val="both"/>
        <w:rPr>
          <w:rFonts w:cstheme="minorHAnsi"/>
          <w:b/>
          <w:sz w:val="28"/>
          <w:szCs w:val="28"/>
        </w:rPr>
      </w:pPr>
    </w:p>
    <w:p w14:paraId="71AA60A9" w14:textId="59C2D0E0" w:rsidR="00A11825" w:rsidRPr="00CE25C4" w:rsidRDefault="00CE25C4" w:rsidP="00CE25C4">
      <w:pPr>
        <w:spacing w:after="0" w:line="276" w:lineRule="auto"/>
        <w:jc w:val="center"/>
        <w:rPr>
          <w:rFonts w:cstheme="minorHAnsi"/>
          <w:b/>
          <w:sz w:val="28"/>
          <w:szCs w:val="28"/>
        </w:rPr>
      </w:pPr>
      <w:r>
        <w:rPr>
          <w:rFonts w:cstheme="minorHAnsi"/>
          <w:b/>
          <w:sz w:val="28"/>
          <w:szCs w:val="28"/>
        </w:rPr>
        <w:t>Hvað er e</w:t>
      </w:r>
      <w:r w:rsidR="00A11825" w:rsidRPr="00CE25C4">
        <w:rPr>
          <w:rFonts w:cstheme="minorHAnsi"/>
          <w:b/>
          <w:sz w:val="28"/>
          <w:szCs w:val="28"/>
        </w:rPr>
        <w:t>inhverfurófsröskun</w:t>
      </w:r>
      <w:r>
        <w:rPr>
          <w:rFonts w:cstheme="minorHAnsi"/>
          <w:b/>
          <w:sz w:val="28"/>
          <w:szCs w:val="28"/>
        </w:rPr>
        <w:t>?</w:t>
      </w:r>
    </w:p>
    <w:p w14:paraId="4F27106A" w14:textId="77777777" w:rsidR="00A11825" w:rsidRPr="00CE25C4" w:rsidRDefault="00A11825" w:rsidP="00CE25C4">
      <w:pPr>
        <w:spacing w:after="0" w:line="276" w:lineRule="auto"/>
        <w:jc w:val="both"/>
        <w:rPr>
          <w:rFonts w:cstheme="minorHAnsi"/>
          <w:b/>
          <w:sz w:val="28"/>
          <w:szCs w:val="28"/>
        </w:rPr>
      </w:pPr>
    </w:p>
    <w:p w14:paraId="28ADA167" w14:textId="77777777" w:rsidR="00A11825" w:rsidRPr="00CE25C4" w:rsidRDefault="00A11825" w:rsidP="00CE25C4">
      <w:pPr>
        <w:spacing w:after="0" w:line="276" w:lineRule="auto"/>
        <w:jc w:val="both"/>
        <w:rPr>
          <w:rFonts w:cstheme="minorHAnsi"/>
          <w:b/>
          <w:sz w:val="28"/>
          <w:szCs w:val="28"/>
        </w:rPr>
      </w:pPr>
      <w:r w:rsidRPr="00CE25C4">
        <w:rPr>
          <w:rFonts w:cstheme="minorHAnsi"/>
          <w:b/>
          <w:sz w:val="24"/>
          <w:szCs w:val="24"/>
        </w:rPr>
        <w:t>Einhverfa</w:t>
      </w:r>
    </w:p>
    <w:p w14:paraId="2815BFAA" w14:textId="77777777" w:rsidR="00A11825" w:rsidRPr="00CE25C4" w:rsidRDefault="00A11825" w:rsidP="00CE25C4">
      <w:pPr>
        <w:spacing w:after="0" w:line="276" w:lineRule="auto"/>
        <w:jc w:val="both"/>
        <w:rPr>
          <w:rFonts w:cstheme="minorHAnsi"/>
          <w:b/>
        </w:rPr>
      </w:pPr>
      <w:r w:rsidRPr="00CE25C4">
        <w:rPr>
          <w:rFonts w:eastAsia="Times New Roman" w:cstheme="minorHAnsi"/>
          <w:lang w:eastAsia="is-IS"/>
        </w:rPr>
        <w:t>Einhverfa er röskun í taugaþroska heilans sem leiðir af sér tiltekin einkenni í hegðun. Orsakir einhverfu eru taldar liggja í samspili erfða og umhverfisþátta sem hafa áhrif á birtingarmynd og framvindu einkennanna. Skilgreining og greining á einhverfu byggist á hegðunareinkennum sem birtast ólíkt eftir aldri, færni og reynslu einstaklings (</w:t>
      </w:r>
      <w:proofErr w:type="spellStart"/>
      <w:r w:rsidRPr="00CE25C4">
        <w:rPr>
          <w:rFonts w:cstheme="minorHAnsi"/>
        </w:rPr>
        <w:t>Barthélémy</w:t>
      </w:r>
      <w:proofErr w:type="spellEnd"/>
      <w:r w:rsidRPr="00CE25C4">
        <w:rPr>
          <w:rFonts w:cstheme="minorHAnsi"/>
        </w:rPr>
        <w:t xml:space="preserve"> o.fl., 2008</w:t>
      </w:r>
      <w:r w:rsidRPr="00CE25C4">
        <w:rPr>
          <w:rFonts w:eastAsia="Times New Roman" w:cstheme="minorHAnsi"/>
          <w:lang w:eastAsia="is-IS"/>
        </w:rPr>
        <w:t>).</w:t>
      </w:r>
    </w:p>
    <w:p w14:paraId="6566AF07" w14:textId="77777777" w:rsidR="00A11825" w:rsidRPr="00CE25C4" w:rsidRDefault="00A11825" w:rsidP="00CE25C4">
      <w:pPr>
        <w:spacing w:after="0" w:line="276" w:lineRule="auto"/>
        <w:jc w:val="both"/>
        <w:rPr>
          <w:rFonts w:cstheme="minorHAnsi"/>
          <w:b/>
        </w:rPr>
      </w:pPr>
    </w:p>
    <w:p w14:paraId="2F558A51" w14:textId="77777777" w:rsidR="00A11825" w:rsidRPr="00CE25C4" w:rsidRDefault="00A11825" w:rsidP="00CE25C4">
      <w:pPr>
        <w:spacing w:after="0" w:line="276" w:lineRule="auto"/>
        <w:jc w:val="both"/>
        <w:rPr>
          <w:rFonts w:cstheme="minorHAnsi"/>
          <w:b/>
        </w:rPr>
      </w:pPr>
      <w:r w:rsidRPr="00CE25C4">
        <w:rPr>
          <w:rFonts w:cstheme="minorHAnsi"/>
          <w:b/>
        </w:rPr>
        <w:t>Skilgreining og greining á einhverfu</w:t>
      </w:r>
    </w:p>
    <w:p w14:paraId="02C426CB" w14:textId="1A3DE02C" w:rsidR="0020294E" w:rsidRDefault="00A11825" w:rsidP="00CE25C4">
      <w:pPr>
        <w:spacing w:after="0" w:line="276" w:lineRule="auto"/>
        <w:jc w:val="both"/>
        <w:rPr>
          <w:rFonts w:eastAsia="Times New Roman" w:cstheme="minorHAnsi"/>
          <w:lang w:eastAsia="is-IS"/>
        </w:rPr>
      </w:pPr>
      <w:r w:rsidRPr="00CE25C4">
        <w:rPr>
          <w:rFonts w:eastAsia="Times New Roman" w:cstheme="minorHAnsi"/>
          <w:lang w:eastAsia="is-IS"/>
        </w:rPr>
        <w:t>Við skilgreiningu og greiningu á einhverfu er stuðst við alþjóðleg greiningar- og flokkunarkerfi þar sem ólíkri birtingarmynd einkenna er lýst með ólíkum flokkum. Á Íslandi er stuðst við bandaríska geðgreiningakerfið (DSM-</w:t>
      </w:r>
      <w:r w:rsidR="00CE25C4">
        <w:rPr>
          <w:rFonts w:eastAsia="Times New Roman" w:cstheme="minorHAnsi"/>
          <w:lang w:eastAsia="is-IS"/>
        </w:rPr>
        <w:t>5</w:t>
      </w:r>
      <w:r w:rsidRPr="00CE25C4">
        <w:rPr>
          <w:rFonts w:eastAsia="Times New Roman" w:cstheme="minorHAnsi"/>
          <w:lang w:eastAsia="is-IS"/>
        </w:rPr>
        <w:t>) og evrópska flokkunarkerfið (ICD-1</w:t>
      </w:r>
      <w:r w:rsidR="00CE25C4">
        <w:rPr>
          <w:rFonts w:eastAsia="Times New Roman" w:cstheme="minorHAnsi"/>
          <w:lang w:eastAsia="is-IS"/>
        </w:rPr>
        <w:t>1</w:t>
      </w:r>
      <w:r w:rsidRPr="00CE25C4">
        <w:rPr>
          <w:rFonts w:eastAsia="Times New Roman" w:cstheme="minorHAnsi"/>
          <w:lang w:eastAsia="is-IS"/>
        </w:rPr>
        <w:t>)</w:t>
      </w:r>
      <w:r w:rsidR="00CE25C4">
        <w:rPr>
          <w:rFonts w:eastAsia="Times New Roman" w:cstheme="minorHAnsi"/>
          <w:lang w:eastAsia="is-IS"/>
        </w:rPr>
        <w:t>.</w:t>
      </w:r>
      <w:r w:rsidRPr="00CE25C4">
        <w:rPr>
          <w:rFonts w:eastAsia="Times New Roman" w:cstheme="minorHAnsi"/>
          <w:lang w:eastAsia="is-IS"/>
        </w:rPr>
        <w:t xml:space="preserve"> Greiningar sem eru gefnar út miðast þó við viðmið ICD-1</w:t>
      </w:r>
      <w:r w:rsidR="00CE25C4">
        <w:rPr>
          <w:rFonts w:eastAsia="Times New Roman" w:cstheme="minorHAnsi"/>
          <w:lang w:eastAsia="is-IS"/>
        </w:rPr>
        <w:t>1.</w:t>
      </w:r>
      <w:r w:rsidR="0020294E">
        <w:rPr>
          <w:rFonts w:eastAsia="Times New Roman" w:cstheme="minorHAnsi"/>
          <w:lang w:eastAsia="is-IS"/>
        </w:rPr>
        <w:t xml:space="preserve"> Bæði greiningarkerfin hafa einfaldast í flokkun og greina nú einhverfurófsröskun í stað Aspergers heilkennis, ódæmigerðar og dæmigerðar einhverfu áður.</w:t>
      </w:r>
    </w:p>
    <w:p w14:paraId="2D387CAD" w14:textId="77777777" w:rsidR="002D4DC1" w:rsidRDefault="002D4DC1" w:rsidP="002D4DC1">
      <w:pPr>
        <w:spacing w:after="0" w:line="276" w:lineRule="auto"/>
        <w:jc w:val="both"/>
        <w:rPr>
          <w:rFonts w:eastAsia="Times New Roman" w:cstheme="minorHAnsi"/>
          <w:lang w:eastAsia="is-IS"/>
        </w:rPr>
      </w:pPr>
      <w:r w:rsidRPr="00CE25C4">
        <w:rPr>
          <w:rFonts w:eastAsia="Times New Roman" w:cstheme="minorHAnsi"/>
          <w:lang w:eastAsia="is-IS"/>
        </w:rPr>
        <w:t xml:space="preserve">Til að greinast með einhverfurófsröskun er gerð krafa um einkenni á tveimur einkennasviðum í stað þriggja áður. </w:t>
      </w:r>
    </w:p>
    <w:p w14:paraId="037D7EAB" w14:textId="77777777" w:rsidR="002D4DC1" w:rsidRPr="0020294E" w:rsidRDefault="002D4DC1" w:rsidP="002D4DC1">
      <w:pPr>
        <w:pStyle w:val="ListParagraph"/>
        <w:numPr>
          <w:ilvl w:val="0"/>
          <w:numId w:val="4"/>
        </w:numPr>
        <w:spacing w:after="0"/>
        <w:jc w:val="both"/>
        <w:rPr>
          <w:rFonts w:eastAsia="Times New Roman" w:cstheme="minorHAnsi"/>
          <w:lang w:val="en-US"/>
        </w:rPr>
      </w:pPr>
      <w:r w:rsidRPr="0020294E">
        <w:rPr>
          <w:rFonts w:eastAsia="Times New Roman" w:cstheme="minorHAnsi"/>
        </w:rPr>
        <w:t>Viðvarandi frávik í félagslegu samspili og  tjáskiptum við mismunandi aðstæður sem ekki er hægt að skýra með almennri þroskaseinkun og kemur fram á þrenns konar hátt:</w:t>
      </w:r>
    </w:p>
    <w:p w14:paraId="00711555" w14:textId="77777777" w:rsidR="002D4DC1" w:rsidRPr="0020294E" w:rsidRDefault="002D4DC1" w:rsidP="002D4DC1">
      <w:pPr>
        <w:pStyle w:val="ListParagraph"/>
        <w:numPr>
          <w:ilvl w:val="1"/>
          <w:numId w:val="6"/>
        </w:numPr>
        <w:spacing w:after="0"/>
        <w:jc w:val="both"/>
        <w:rPr>
          <w:rFonts w:eastAsia="Times New Roman" w:cstheme="minorHAnsi"/>
          <w:lang w:val="en-US"/>
        </w:rPr>
      </w:pPr>
      <w:r w:rsidRPr="0020294E">
        <w:rPr>
          <w:rFonts w:eastAsia="Times New Roman" w:cstheme="minorHAnsi"/>
        </w:rPr>
        <w:t>Frávik í félagstilfinningalegri gagnkvæmni</w:t>
      </w:r>
    </w:p>
    <w:p w14:paraId="0D4BFBA1" w14:textId="77777777" w:rsidR="002D4DC1" w:rsidRPr="0020294E" w:rsidRDefault="002D4DC1" w:rsidP="002D4DC1">
      <w:pPr>
        <w:pStyle w:val="ListParagraph"/>
        <w:numPr>
          <w:ilvl w:val="1"/>
          <w:numId w:val="6"/>
        </w:numPr>
        <w:spacing w:after="0"/>
        <w:jc w:val="both"/>
        <w:rPr>
          <w:rFonts w:eastAsia="Times New Roman" w:cstheme="minorHAnsi"/>
          <w:lang w:val="en-US"/>
        </w:rPr>
      </w:pPr>
      <w:r w:rsidRPr="0020294E">
        <w:rPr>
          <w:rFonts w:eastAsia="Times New Roman" w:cstheme="minorHAnsi"/>
        </w:rPr>
        <w:t>Frávik í óyrtri hegðun í félagslegu samspili</w:t>
      </w:r>
    </w:p>
    <w:p w14:paraId="3701073D" w14:textId="77777777" w:rsidR="002D4DC1" w:rsidRPr="0020294E" w:rsidRDefault="002D4DC1" w:rsidP="002D4DC1">
      <w:pPr>
        <w:pStyle w:val="ListParagraph"/>
        <w:numPr>
          <w:ilvl w:val="1"/>
          <w:numId w:val="6"/>
        </w:numPr>
        <w:spacing w:after="0"/>
        <w:jc w:val="both"/>
        <w:rPr>
          <w:rFonts w:eastAsia="Times New Roman" w:cstheme="minorHAnsi"/>
          <w:lang w:val="en-US"/>
        </w:rPr>
      </w:pPr>
      <w:r w:rsidRPr="0020294E">
        <w:rPr>
          <w:rFonts w:eastAsia="Times New Roman" w:cstheme="minorHAnsi"/>
        </w:rPr>
        <w:t>Frávik í að mynda og viðhalda tengslum við aðra (umfram þá sem annast viðkomandi)</w:t>
      </w:r>
    </w:p>
    <w:p w14:paraId="3D7F7388" w14:textId="77777777" w:rsidR="002D4DC1" w:rsidRDefault="002D4DC1" w:rsidP="002D4DC1">
      <w:pPr>
        <w:spacing w:after="0"/>
        <w:jc w:val="both"/>
        <w:rPr>
          <w:rFonts w:eastAsia="Times New Roman" w:cstheme="minorHAnsi"/>
          <w:lang w:val="en-US"/>
        </w:rPr>
      </w:pPr>
    </w:p>
    <w:p w14:paraId="5D800BC2" w14:textId="77777777" w:rsidR="002D4DC1" w:rsidRPr="0020294E" w:rsidRDefault="002D4DC1" w:rsidP="002D4DC1">
      <w:pPr>
        <w:pStyle w:val="ListParagraph"/>
        <w:numPr>
          <w:ilvl w:val="0"/>
          <w:numId w:val="4"/>
        </w:numPr>
        <w:rPr>
          <w:rFonts w:eastAsia="Times New Roman" w:cstheme="minorHAnsi"/>
          <w:lang w:val="en-US"/>
        </w:rPr>
      </w:pPr>
      <w:r w:rsidRPr="0020294E">
        <w:rPr>
          <w:rFonts w:eastAsia="Times New Roman" w:cstheme="minorHAnsi"/>
        </w:rPr>
        <w:t>Afmörkuð, endurtekin hegðunarmynstur, áhuga- eða viðfangsefni, sem birtast að minnsta kosti á tvennan hátt:</w:t>
      </w:r>
    </w:p>
    <w:p w14:paraId="14500C23" w14:textId="77777777" w:rsidR="002D4DC1" w:rsidRPr="0020294E" w:rsidRDefault="002D4DC1" w:rsidP="002D4DC1">
      <w:pPr>
        <w:pStyle w:val="ListParagraph"/>
        <w:numPr>
          <w:ilvl w:val="0"/>
          <w:numId w:val="9"/>
        </w:numPr>
        <w:rPr>
          <w:rFonts w:eastAsia="Times New Roman" w:cstheme="minorHAnsi"/>
          <w:lang w:val="en-US"/>
        </w:rPr>
      </w:pPr>
      <w:proofErr w:type="spellStart"/>
      <w:r w:rsidRPr="0020294E">
        <w:rPr>
          <w:rFonts w:eastAsia="Times New Roman" w:cstheme="minorHAnsi"/>
        </w:rPr>
        <w:t>Steglt</w:t>
      </w:r>
      <w:proofErr w:type="spellEnd"/>
      <w:r w:rsidRPr="0020294E">
        <w:rPr>
          <w:rFonts w:eastAsia="Times New Roman" w:cstheme="minorHAnsi"/>
        </w:rPr>
        <w:t xml:space="preserve"> eða endurtekið tal, hreyfingar eða notkun hluta</w:t>
      </w:r>
    </w:p>
    <w:p w14:paraId="5DEE5B74" w14:textId="77777777" w:rsidR="002D4DC1" w:rsidRPr="0020294E" w:rsidRDefault="002D4DC1" w:rsidP="002D4DC1">
      <w:pPr>
        <w:pStyle w:val="ListParagraph"/>
        <w:numPr>
          <w:ilvl w:val="0"/>
          <w:numId w:val="9"/>
        </w:numPr>
        <w:rPr>
          <w:rFonts w:eastAsia="Times New Roman" w:cstheme="minorHAnsi"/>
          <w:lang w:val="en-US"/>
        </w:rPr>
      </w:pPr>
      <w:r w:rsidRPr="0020294E">
        <w:rPr>
          <w:rFonts w:eastAsia="Times New Roman" w:cstheme="minorHAnsi"/>
        </w:rPr>
        <w:t xml:space="preserve">Óhófleg þörf fyrir að fylgja föstum venjum, </w:t>
      </w:r>
      <w:proofErr w:type="spellStart"/>
      <w:r w:rsidRPr="0020294E">
        <w:rPr>
          <w:rFonts w:eastAsia="Times New Roman" w:cstheme="minorHAnsi"/>
        </w:rPr>
        <w:t>ritúalbundin</w:t>
      </w:r>
      <w:proofErr w:type="spellEnd"/>
      <w:r w:rsidRPr="0020294E">
        <w:rPr>
          <w:rFonts w:eastAsia="Times New Roman" w:cstheme="minorHAnsi"/>
        </w:rPr>
        <w:t xml:space="preserve"> </w:t>
      </w:r>
      <w:proofErr w:type="spellStart"/>
      <w:r w:rsidRPr="0020294E">
        <w:rPr>
          <w:rFonts w:eastAsia="Times New Roman" w:cstheme="minorHAnsi"/>
        </w:rPr>
        <w:t>yrt</w:t>
      </w:r>
      <w:proofErr w:type="spellEnd"/>
      <w:r w:rsidRPr="0020294E">
        <w:rPr>
          <w:rFonts w:eastAsia="Times New Roman" w:cstheme="minorHAnsi"/>
        </w:rPr>
        <w:t xml:space="preserve"> eða </w:t>
      </w:r>
      <w:proofErr w:type="spellStart"/>
      <w:r w:rsidRPr="0020294E">
        <w:rPr>
          <w:rFonts w:eastAsia="Times New Roman" w:cstheme="minorHAnsi"/>
        </w:rPr>
        <w:t>óyrt</w:t>
      </w:r>
      <w:proofErr w:type="spellEnd"/>
      <w:r w:rsidRPr="0020294E">
        <w:rPr>
          <w:rFonts w:eastAsia="Times New Roman" w:cstheme="minorHAnsi"/>
        </w:rPr>
        <w:t xml:space="preserve"> </w:t>
      </w:r>
      <w:proofErr w:type="spellStart"/>
      <w:r>
        <w:rPr>
          <w:rFonts w:eastAsia="Times New Roman" w:cstheme="minorHAnsi"/>
        </w:rPr>
        <w:t>h</w:t>
      </w:r>
      <w:r w:rsidRPr="0020294E">
        <w:rPr>
          <w:rFonts w:eastAsia="Times New Roman" w:cstheme="minorHAnsi"/>
        </w:rPr>
        <w:t>egðunar</w:t>
      </w:r>
      <w:r>
        <w:rPr>
          <w:rFonts w:eastAsia="Times New Roman" w:cstheme="minorHAnsi"/>
        </w:rPr>
        <w:t>-</w:t>
      </w:r>
      <w:r w:rsidRPr="0020294E">
        <w:rPr>
          <w:rFonts w:eastAsia="Times New Roman" w:cstheme="minorHAnsi"/>
        </w:rPr>
        <w:t>mynstur</w:t>
      </w:r>
      <w:proofErr w:type="spellEnd"/>
      <w:r w:rsidRPr="0020294E">
        <w:rPr>
          <w:rFonts w:eastAsia="Times New Roman" w:cstheme="minorHAnsi"/>
        </w:rPr>
        <w:t xml:space="preserve"> eða óhóflegur mótþrói gagnvart breytingum</w:t>
      </w:r>
    </w:p>
    <w:p w14:paraId="1C374896" w14:textId="77777777" w:rsidR="002D4DC1" w:rsidRPr="0020294E" w:rsidRDefault="002D4DC1" w:rsidP="002D4DC1">
      <w:pPr>
        <w:pStyle w:val="ListParagraph"/>
        <w:numPr>
          <w:ilvl w:val="0"/>
          <w:numId w:val="9"/>
        </w:numPr>
        <w:rPr>
          <w:rFonts w:eastAsia="Times New Roman" w:cstheme="minorHAnsi"/>
          <w:lang w:val="en-US"/>
        </w:rPr>
      </w:pPr>
      <w:r w:rsidRPr="0020294E">
        <w:rPr>
          <w:rFonts w:eastAsia="Times New Roman" w:cstheme="minorHAnsi"/>
        </w:rPr>
        <w:t>Afar afmörkuð, þröng áhugamál sem eru óvenjuleg hvað snertir ákafa eða efni</w:t>
      </w:r>
    </w:p>
    <w:p w14:paraId="0FE854FF" w14:textId="77777777" w:rsidR="002D4DC1" w:rsidRPr="0020294E" w:rsidRDefault="002D4DC1" w:rsidP="002D4DC1">
      <w:pPr>
        <w:pStyle w:val="ListParagraph"/>
        <w:numPr>
          <w:ilvl w:val="0"/>
          <w:numId w:val="9"/>
        </w:numPr>
        <w:rPr>
          <w:rFonts w:eastAsia="Times New Roman" w:cstheme="minorHAnsi"/>
          <w:lang w:val="en-US"/>
        </w:rPr>
      </w:pPr>
      <w:r w:rsidRPr="0020294E">
        <w:rPr>
          <w:rFonts w:eastAsia="Times New Roman" w:cstheme="minorHAnsi"/>
        </w:rPr>
        <w:t>Sterk eða lítil viðbrögð við skynáreitum og/eða óvenjulegur áhugi á skynrænum þáttum í umhverfinu</w:t>
      </w:r>
    </w:p>
    <w:p w14:paraId="60D8AD4E" w14:textId="2CD0CA2B" w:rsidR="002D4DC1" w:rsidRPr="00CE25C4" w:rsidRDefault="002D4DC1" w:rsidP="002D4DC1">
      <w:pPr>
        <w:spacing w:after="0" w:line="276" w:lineRule="auto"/>
        <w:jc w:val="both"/>
        <w:rPr>
          <w:rFonts w:eastAsia="Times New Roman" w:cstheme="minorHAnsi"/>
          <w:lang w:eastAsia="is-IS"/>
        </w:rPr>
      </w:pPr>
      <w:r w:rsidRPr="00CE25C4">
        <w:rPr>
          <w:rFonts w:eastAsia="Times New Roman" w:cstheme="minorHAnsi"/>
          <w:lang w:eastAsia="is-IS"/>
        </w:rPr>
        <w:t xml:space="preserve">Eitt einkennasvið sameinar nú helstu einkenni í frávikum í félagslegu samspili og máli og tjáskiptum og nefnist frávik í félagslegu samspili og tjáskiptum. Hitt einkennasviðið nefnist sérkennileg og áráttukennd hegðun. Innan þess sviðs fellur nú öll endurtekning, þar með talið bergmálstal og óvenjuleg viðbrögð við skynáreitum (of mikil eða of lítil). Seinkaður málþroski er ekki lengur hluti af greiningarviðmiðum eins og í fyrri flokkunarkerfum þar sem seinkaður málþroski er ekki sérstaklega aðgreinandi fyrir einhverfurófsröskun. Aukin krafa er gerð um sérkennilega og áráttukennda hegðun en markmiðið með því er að fá betri aðgreiningu frá öðrum röskunum (Lord og Jones, 2012). Einkennin þurfa að vera til staðar og hamlandi í mörgum aðstæðum en aldursviðmið eru sveigjanlegri en áður. Krafa er um að einkennin komi fram í einhverri mynd í barnæsku og tilgreint að styrkleiki og magn einkenna geti aukist og breyst þegar kröfur í félagslegum samskiptum aukast. Þar að auki er krafa um að ekki sé hægt að skýra einkennin betur með þroskahömlun eða almennri þroskaseinkun og þegar svo er þarf geta til félagslegra samskipta að vera minni en gengur og gerist hjá einstaklingum sem eru </w:t>
      </w:r>
      <w:r w:rsidRPr="00CE25C4">
        <w:rPr>
          <w:rFonts w:eastAsia="Times New Roman" w:cstheme="minorHAnsi"/>
          <w:lang w:eastAsia="is-IS"/>
        </w:rPr>
        <w:lastRenderedPageBreak/>
        <w:t>einungis með þroskahömlun. Skilgreina þarf nánar hvort það er til staðar skerðing í vitsmunaþroska, máltjáningu, málskilningi, þekktar orsakir og stjarfi (</w:t>
      </w:r>
      <w:proofErr w:type="spellStart"/>
      <w:r w:rsidRPr="00CE25C4">
        <w:rPr>
          <w:rFonts w:eastAsia="Times New Roman" w:cstheme="minorHAnsi"/>
          <w:i/>
          <w:lang w:eastAsia="is-IS"/>
        </w:rPr>
        <w:t>catatonia</w:t>
      </w:r>
      <w:proofErr w:type="spellEnd"/>
      <w:r w:rsidRPr="00CE25C4">
        <w:rPr>
          <w:rFonts w:eastAsia="Times New Roman" w:cstheme="minorHAnsi"/>
          <w:lang w:eastAsia="is-IS"/>
        </w:rPr>
        <w:t xml:space="preserve">). Auk þess þarf að tilgreina alvarleika einkenna út frá þörf fyrir stuðning (mjög mikil þörf, mikil þörf, þörf fyrir). Börn sem eru með greiningu út frá fyrra flokkunarkerfi (DSM-IV og ICD-10), sama hvort það er </w:t>
      </w:r>
      <w:proofErr w:type="spellStart"/>
      <w:r w:rsidRPr="00CE25C4">
        <w:rPr>
          <w:rFonts w:eastAsia="Times New Roman" w:cstheme="minorHAnsi"/>
          <w:lang w:eastAsia="is-IS"/>
        </w:rPr>
        <w:t>einhverfuröskun</w:t>
      </w:r>
      <w:proofErr w:type="spellEnd"/>
      <w:r w:rsidRPr="00CE25C4">
        <w:rPr>
          <w:rFonts w:eastAsia="Times New Roman" w:cstheme="minorHAnsi"/>
          <w:lang w:eastAsia="is-IS"/>
        </w:rPr>
        <w:t xml:space="preserve">, Aspergers heilkenni eða annar undirflokkur fá sjálfkrafa greininguna einhverfurófsröskun. Undantekning frá því er þegar skerðing barns einskorðast við félagslegt samspil. Þá fær barnið greininguna </w:t>
      </w:r>
      <w:proofErr w:type="spellStart"/>
      <w:r w:rsidRPr="00CE25C4">
        <w:rPr>
          <w:rFonts w:eastAsia="Times New Roman" w:cstheme="minorHAnsi"/>
          <w:i/>
          <w:lang w:eastAsia="is-IS"/>
        </w:rPr>
        <w:t>Social</w:t>
      </w:r>
      <w:proofErr w:type="spellEnd"/>
      <w:r w:rsidRPr="00CE25C4">
        <w:rPr>
          <w:rFonts w:eastAsia="Times New Roman" w:cstheme="minorHAnsi"/>
          <w:i/>
          <w:lang w:eastAsia="is-IS"/>
        </w:rPr>
        <w:t xml:space="preserve"> (</w:t>
      </w:r>
      <w:proofErr w:type="spellStart"/>
      <w:r w:rsidRPr="00CE25C4">
        <w:rPr>
          <w:rFonts w:eastAsia="Times New Roman" w:cstheme="minorHAnsi"/>
          <w:i/>
          <w:lang w:eastAsia="is-IS"/>
        </w:rPr>
        <w:t>pragmatic</w:t>
      </w:r>
      <w:proofErr w:type="spellEnd"/>
      <w:r w:rsidRPr="00CE25C4">
        <w:rPr>
          <w:rFonts w:eastAsia="Times New Roman" w:cstheme="minorHAnsi"/>
          <w:i/>
          <w:lang w:eastAsia="is-IS"/>
        </w:rPr>
        <w:t xml:space="preserve">) </w:t>
      </w:r>
      <w:proofErr w:type="spellStart"/>
      <w:r w:rsidRPr="00CE25C4">
        <w:rPr>
          <w:rFonts w:eastAsia="Times New Roman" w:cstheme="minorHAnsi"/>
          <w:i/>
          <w:lang w:eastAsia="is-IS"/>
        </w:rPr>
        <w:t>communication</w:t>
      </w:r>
      <w:proofErr w:type="spellEnd"/>
      <w:r w:rsidRPr="00CE25C4">
        <w:rPr>
          <w:rFonts w:eastAsia="Times New Roman" w:cstheme="minorHAnsi"/>
          <w:i/>
          <w:lang w:eastAsia="is-IS"/>
        </w:rPr>
        <w:t xml:space="preserve"> </w:t>
      </w:r>
      <w:proofErr w:type="spellStart"/>
      <w:r w:rsidRPr="00CE25C4">
        <w:rPr>
          <w:rFonts w:eastAsia="Times New Roman" w:cstheme="minorHAnsi"/>
          <w:i/>
          <w:lang w:eastAsia="is-IS"/>
        </w:rPr>
        <w:t>disorder</w:t>
      </w:r>
      <w:proofErr w:type="spellEnd"/>
      <w:r w:rsidRPr="00CE25C4">
        <w:rPr>
          <w:rFonts w:eastAsia="Times New Roman" w:cstheme="minorHAnsi"/>
          <w:lang w:eastAsia="is-IS"/>
        </w:rPr>
        <w:t xml:space="preserve"> sem er flokkur sem fellur utan </w:t>
      </w:r>
      <w:proofErr w:type="spellStart"/>
      <w:r w:rsidRPr="00CE25C4">
        <w:rPr>
          <w:rFonts w:eastAsia="Times New Roman" w:cstheme="minorHAnsi"/>
          <w:lang w:eastAsia="is-IS"/>
        </w:rPr>
        <w:t>einhverfurófs</w:t>
      </w:r>
      <w:proofErr w:type="spellEnd"/>
      <w:r w:rsidRPr="00CE25C4">
        <w:rPr>
          <w:rFonts w:eastAsia="Times New Roman" w:cstheme="minorHAnsi"/>
          <w:lang w:eastAsia="is-IS"/>
        </w:rPr>
        <w:t xml:space="preserve"> (APA, 2013; Lord og Jones, 2012). </w:t>
      </w:r>
    </w:p>
    <w:p w14:paraId="7C9389DA" w14:textId="282CFC52" w:rsidR="002D4DC1" w:rsidRPr="00CE25C4" w:rsidRDefault="002D4DC1" w:rsidP="002D4DC1">
      <w:pPr>
        <w:spacing w:after="0" w:line="276" w:lineRule="auto"/>
        <w:ind w:firstLine="708"/>
        <w:jc w:val="both"/>
        <w:rPr>
          <w:rFonts w:eastAsia="Times New Roman" w:cstheme="minorHAnsi"/>
          <w:lang w:eastAsia="is-IS"/>
        </w:rPr>
      </w:pPr>
    </w:p>
    <w:p w14:paraId="67ABF61D" w14:textId="77777777" w:rsidR="002D4DC1" w:rsidRDefault="00A11825" w:rsidP="006B3B1B">
      <w:pPr>
        <w:spacing w:after="0" w:line="276" w:lineRule="auto"/>
        <w:jc w:val="both"/>
        <w:rPr>
          <w:rFonts w:eastAsia="Times New Roman" w:cstheme="minorHAnsi"/>
          <w:lang w:eastAsia="is-IS"/>
        </w:rPr>
      </w:pPr>
      <w:r w:rsidRPr="00CE25C4">
        <w:rPr>
          <w:rFonts w:eastAsia="Times New Roman" w:cstheme="minorHAnsi"/>
          <w:lang w:eastAsia="is-IS"/>
        </w:rPr>
        <w:t xml:space="preserve">Auk einkenna á einkennasviðunum </w:t>
      </w:r>
      <w:r w:rsidR="006B3B1B">
        <w:rPr>
          <w:rFonts w:eastAsia="Times New Roman" w:cstheme="minorHAnsi"/>
          <w:lang w:eastAsia="is-IS"/>
        </w:rPr>
        <w:t>tveimur</w:t>
      </w:r>
      <w:r w:rsidRPr="00CE25C4">
        <w:rPr>
          <w:rFonts w:eastAsia="Times New Roman" w:cstheme="minorHAnsi"/>
          <w:lang w:eastAsia="is-IS"/>
        </w:rPr>
        <w:t xml:space="preserve"> er ýmislegt annað sem börn með einhverfu</w:t>
      </w:r>
      <w:r w:rsidR="006B3B1B">
        <w:rPr>
          <w:rFonts w:eastAsia="Times New Roman" w:cstheme="minorHAnsi"/>
          <w:lang w:eastAsia="is-IS"/>
        </w:rPr>
        <w:t>rófs</w:t>
      </w:r>
      <w:r w:rsidRPr="00CE25C4">
        <w:rPr>
          <w:rFonts w:eastAsia="Times New Roman" w:cstheme="minorHAnsi"/>
          <w:lang w:eastAsia="is-IS"/>
        </w:rPr>
        <w:t xml:space="preserve">röskun eiga sameiginlegt og veldur skerðingu. Mörg börn </w:t>
      </w:r>
      <w:r w:rsidR="006B3B1B">
        <w:rPr>
          <w:rFonts w:eastAsia="Times New Roman" w:cstheme="minorHAnsi"/>
          <w:lang w:eastAsia="is-IS"/>
        </w:rPr>
        <w:t>glíma við</w:t>
      </w:r>
      <w:r w:rsidRPr="00CE25C4">
        <w:rPr>
          <w:rFonts w:eastAsia="Times New Roman" w:cstheme="minorHAnsi"/>
          <w:lang w:eastAsia="is-IS"/>
        </w:rPr>
        <w:t xml:space="preserve"> hegðunarvanda eins og skapofsaköst, sjálfskaðandi hegðun (bíta, slá eða lemja sig) og árásargirni (Newsom og </w:t>
      </w:r>
      <w:proofErr w:type="spellStart"/>
      <w:r w:rsidRPr="00CE25C4">
        <w:rPr>
          <w:rFonts w:eastAsia="Times New Roman" w:cstheme="minorHAnsi"/>
          <w:lang w:eastAsia="is-IS"/>
        </w:rPr>
        <w:t>Hovanitz</w:t>
      </w:r>
      <w:proofErr w:type="spellEnd"/>
      <w:r w:rsidRPr="00CE25C4">
        <w:rPr>
          <w:rFonts w:eastAsia="Times New Roman" w:cstheme="minorHAnsi"/>
          <w:lang w:eastAsia="is-IS"/>
        </w:rPr>
        <w:t xml:space="preserve">, 2006). Mörg þeirra glíma einnig við hvatvísi, hreyfióróleika, erfiðleika með að halda athygli, óeðlilegt næmi (of lítið eða of mikið) fyrir skynáreitum (s.s. hljóðum, lykt, birtu), sársauka, hættu, afbrigðileika í matarvenjum (s.s. fáar tegundir, borða </w:t>
      </w:r>
      <w:proofErr w:type="spellStart"/>
      <w:r w:rsidRPr="00CE25C4">
        <w:rPr>
          <w:rFonts w:eastAsia="Times New Roman" w:cstheme="minorHAnsi"/>
          <w:lang w:eastAsia="is-IS"/>
        </w:rPr>
        <w:t>óætilega</w:t>
      </w:r>
      <w:proofErr w:type="spellEnd"/>
      <w:r w:rsidRPr="00CE25C4">
        <w:rPr>
          <w:rFonts w:eastAsia="Times New Roman" w:cstheme="minorHAnsi"/>
          <w:lang w:eastAsia="is-IS"/>
        </w:rPr>
        <w:t xml:space="preserve"> hluti) og tilfinningum (s.s. gráta eða hlæja án ástæðu eða sýna engin tilfinningaviðbrögð) (APA, 2000; WHO, 2007)). Samkvæmt foreldrum glíma um 50 til 80% barna með </w:t>
      </w:r>
      <w:proofErr w:type="spellStart"/>
      <w:r w:rsidRPr="00CE25C4">
        <w:rPr>
          <w:rFonts w:eastAsia="Times New Roman" w:cstheme="minorHAnsi"/>
          <w:lang w:eastAsia="is-IS"/>
        </w:rPr>
        <w:t>einhverfuröskun</w:t>
      </w:r>
      <w:proofErr w:type="spellEnd"/>
      <w:r w:rsidRPr="00CE25C4">
        <w:rPr>
          <w:rFonts w:eastAsia="Times New Roman" w:cstheme="minorHAnsi"/>
          <w:lang w:eastAsia="is-IS"/>
        </w:rPr>
        <w:t xml:space="preserve"> við svefnvandamál (Newsom og </w:t>
      </w:r>
      <w:proofErr w:type="spellStart"/>
      <w:r w:rsidRPr="00CE25C4">
        <w:rPr>
          <w:rFonts w:eastAsia="Times New Roman" w:cstheme="minorHAnsi"/>
          <w:lang w:eastAsia="is-IS"/>
        </w:rPr>
        <w:t>Hovanitz</w:t>
      </w:r>
      <w:proofErr w:type="spellEnd"/>
      <w:r w:rsidRPr="00CE25C4">
        <w:rPr>
          <w:rFonts w:eastAsia="Times New Roman" w:cstheme="minorHAnsi"/>
          <w:lang w:eastAsia="is-IS"/>
        </w:rPr>
        <w:t>, 2006). Auk þess eru mörg þeirra með frávik í vitsmunaþroska og sum með flogaveiki (</w:t>
      </w:r>
      <w:proofErr w:type="spellStart"/>
      <w:r w:rsidRPr="00CE25C4">
        <w:rPr>
          <w:rFonts w:eastAsia="Times New Roman" w:cstheme="minorHAnsi"/>
          <w:lang w:eastAsia="is-IS"/>
        </w:rPr>
        <w:t>Ozonoff</w:t>
      </w:r>
      <w:proofErr w:type="spellEnd"/>
      <w:r w:rsidRPr="00CE25C4">
        <w:rPr>
          <w:rFonts w:eastAsia="Times New Roman" w:cstheme="minorHAnsi"/>
          <w:lang w:eastAsia="is-IS"/>
        </w:rPr>
        <w:t xml:space="preserve">, </w:t>
      </w:r>
      <w:proofErr w:type="spellStart"/>
      <w:r w:rsidRPr="00CE25C4">
        <w:rPr>
          <w:rFonts w:eastAsia="Times New Roman" w:cstheme="minorHAnsi"/>
          <w:lang w:eastAsia="is-IS"/>
        </w:rPr>
        <w:t>Goodling</w:t>
      </w:r>
      <w:proofErr w:type="spellEnd"/>
      <w:r w:rsidRPr="00CE25C4">
        <w:rPr>
          <w:rFonts w:eastAsia="Times New Roman" w:cstheme="minorHAnsi"/>
          <w:lang w:eastAsia="is-IS"/>
        </w:rPr>
        <w:t xml:space="preserve">-Jones og </w:t>
      </w:r>
      <w:proofErr w:type="spellStart"/>
      <w:r w:rsidRPr="00CE25C4">
        <w:rPr>
          <w:rFonts w:eastAsia="Times New Roman" w:cstheme="minorHAnsi"/>
          <w:lang w:eastAsia="is-IS"/>
        </w:rPr>
        <w:t>Solomon</w:t>
      </w:r>
      <w:proofErr w:type="spellEnd"/>
      <w:r w:rsidRPr="00CE25C4">
        <w:rPr>
          <w:rFonts w:eastAsia="Times New Roman" w:cstheme="minorHAnsi"/>
          <w:lang w:eastAsia="is-IS"/>
        </w:rPr>
        <w:t xml:space="preserve">, 2007). </w:t>
      </w:r>
    </w:p>
    <w:p w14:paraId="6ED5B01B" w14:textId="5A347A7E" w:rsidR="00A11825" w:rsidRPr="00CE25C4" w:rsidRDefault="00A11825" w:rsidP="006B3B1B">
      <w:pPr>
        <w:spacing w:after="0" w:line="276" w:lineRule="auto"/>
        <w:jc w:val="both"/>
        <w:rPr>
          <w:rFonts w:eastAsia="Times New Roman" w:cstheme="minorHAnsi"/>
          <w:lang w:eastAsia="is-IS"/>
        </w:rPr>
      </w:pPr>
      <w:proofErr w:type="spellStart"/>
      <w:r w:rsidRPr="00CE25C4">
        <w:rPr>
          <w:rFonts w:eastAsia="Times New Roman" w:cstheme="minorHAnsi"/>
          <w:lang w:eastAsia="is-IS"/>
        </w:rPr>
        <w:t>Meðraskanir</w:t>
      </w:r>
      <w:proofErr w:type="spellEnd"/>
      <w:r w:rsidRPr="00CE25C4">
        <w:rPr>
          <w:rFonts w:eastAsia="Times New Roman" w:cstheme="minorHAnsi"/>
          <w:lang w:eastAsia="is-IS"/>
        </w:rPr>
        <w:t xml:space="preserve"> eru einnig algengar en með </w:t>
      </w:r>
      <w:proofErr w:type="spellStart"/>
      <w:r w:rsidRPr="00CE25C4">
        <w:rPr>
          <w:rFonts w:eastAsia="Times New Roman" w:cstheme="minorHAnsi"/>
          <w:lang w:eastAsia="is-IS"/>
        </w:rPr>
        <w:t>meðröskun</w:t>
      </w:r>
      <w:proofErr w:type="spellEnd"/>
      <w:r w:rsidRPr="00CE25C4">
        <w:rPr>
          <w:rFonts w:eastAsia="Times New Roman" w:cstheme="minorHAnsi"/>
          <w:lang w:eastAsia="is-IS"/>
        </w:rPr>
        <w:t xml:space="preserve"> er átt við að það eru til staðar aðrar raskanir eins og kvíðaröskun, þunglyndi, ADHD og </w:t>
      </w:r>
      <w:proofErr w:type="spellStart"/>
      <w:r w:rsidRPr="00CE25C4">
        <w:rPr>
          <w:rFonts w:eastAsia="Times New Roman" w:cstheme="minorHAnsi"/>
          <w:lang w:eastAsia="is-IS"/>
        </w:rPr>
        <w:t>Tourette</w:t>
      </w:r>
      <w:proofErr w:type="spellEnd"/>
      <w:r w:rsidRPr="00CE25C4">
        <w:rPr>
          <w:rFonts w:eastAsia="Times New Roman" w:cstheme="minorHAnsi"/>
          <w:lang w:eastAsia="is-IS"/>
        </w:rPr>
        <w:t xml:space="preserve"> heilkenni</w:t>
      </w:r>
      <w:r w:rsidR="002D4DC1">
        <w:rPr>
          <w:rFonts w:eastAsia="Times New Roman" w:cstheme="minorHAnsi"/>
          <w:lang w:eastAsia="is-IS"/>
        </w:rPr>
        <w:t>,</w:t>
      </w:r>
      <w:r w:rsidRPr="00CE25C4">
        <w:rPr>
          <w:rFonts w:eastAsia="Times New Roman" w:cstheme="minorHAnsi"/>
          <w:lang w:eastAsia="is-IS"/>
        </w:rPr>
        <w:t xml:space="preserve"> samhliða einhverfu</w:t>
      </w:r>
      <w:r w:rsidR="002D4DC1">
        <w:rPr>
          <w:rFonts w:eastAsia="Times New Roman" w:cstheme="minorHAnsi"/>
          <w:lang w:eastAsia="is-IS"/>
        </w:rPr>
        <w:t>rófs</w:t>
      </w:r>
      <w:r w:rsidRPr="00CE25C4">
        <w:rPr>
          <w:rFonts w:eastAsia="Times New Roman" w:cstheme="minorHAnsi"/>
          <w:lang w:eastAsia="is-IS"/>
        </w:rPr>
        <w:t>röskun (</w:t>
      </w:r>
      <w:proofErr w:type="spellStart"/>
      <w:r w:rsidRPr="00CE25C4">
        <w:rPr>
          <w:rFonts w:eastAsia="Times New Roman" w:cstheme="minorHAnsi"/>
          <w:lang w:eastAsia="is-IS"/>
        </w:rPr>
        <w:t>Canitano</w:t>
      </w:r>
      <w:proofErr w:type="spellEnd"/>
      <w:r w:rsidRPr="00CE25C4">
        <w:rPr>
          <w:rFonts w:eastAsia="Times New Roman" w:cstheme="minorHAnsi"/>
          <w:lang w:eastAsia="is-IS"/>
        </w:rPr>
        <w:t xml:space="preserve"> og </w:t>
      </w:r>
      <w:proofErr w:type="spellStart"/>
      <w:r w:rsidRPr="00CE25C4">
        <w:rPr>
          <w:rFonts w:eastAsia="Times New Roman" w:cstheme="minorHAnsi"/>
          <w:lang w:eastAsia="is-IS"/>
        </w:rPr>
        <w:t>Vivanti</w:t>
      </w:r>
      <w:proofErr w:type="spellEnd"/>
      <w:r w:rsidRPr="00CE25C4">
        <w:rPr>
          <w:rFonts w:eastAsia="Times New Roman" w:cstheme="minorHAnsi"/>
          <w:lang w:eastAsia="is-IS"/>
        </w:rPr>
        <w:t>, 2007). Einkenni þessara raskana skarast</w:t>
      </w:r>
      <w:r w:rsidR="002D4DC1">
        <w:rPr>
          <w:rFonts w:eastAsia="Times New Roman" w:cstheme="minorHAnsi"/>
          <w:lang w:eastAsia="is-IS"/>
        </w:rPr>
        <w:t xml:space="preserve"> allnokkuð</w:t>
      </w:r>
      <w:r w:rsidRPr="00CE25C4">
        <w:rPr>
          <w:rFonts w:eastAsia="Times New Roman" w:cstheme="minorHAnsi"/>
          <w:lang w:eastAsia="is-IS"/>
        </w:rPr>
        <w:t xml:space="preserve"> sem gerir </w:t>
      </w:r>
      <w:proofErr w:type="spellStart"/>
      <w:r w:rsidRPr="00CE25C4">
        <w:rPr>
          <w:rFonts w:eastAsia="Times New Roman" w:cstheme="minorHAnsi"/>
          <w:lang w:eastAsia="is-IS"/>
        </w:rPr>
        <w:t>mismunagreiningu</w:t>
      </w:r>
      <w:proofErr w:type="spellEnd"/>
      <w:r w:rsidRPr="00CE25C4">
        <w:rPr>
          <w:rFonts w:eastAsia="Times New Roman" w:cstheme="minorHAnsi"/>
          <w:lang w:eastAsia="is-IS"/>
        </w:rPr>
        <w:t xml:space="preserve"> erfiða (Matson og </w:t>
      </w:r>
      <w:proofErr w:type="spellStart"/>
      <w:r w:rsidRPr="00CE25C4">
        <w:rPr>
          <w:rFonts w:eastAsia="Times New Roman" w:cstheme="minorHAnsi"/>
          <w:lang w:eastAsia="is-IS"/>
        </w:rPr>
        <w:t>Nebel-Schwalm</w:t>
      </w:r>
      <w:proofErr w:type="spellEnd"/>
      <w:r w:rsidRPr="00CE25C4">
        <w:rPr>
          <w:rFonts w:eastAsia="Times New Roman" w:cstheme="minorHAnsi"/>
          <w:lang w:eastAsia="is-IS"/>
        </w:rPr>
        <w:t xml:space="preserve">, 2005). Greining </w:t>
      </w:r>
      <w:proofErr w:type="spellStart"/>
      <w:r w:rsidRPr="00CE25C4">
        <w:rPr>
          <w:rFonts w:eastAsia="Times New Roman" w:cstheme="minorHAnsi"/>
          <w:lang w:eastAsia="is-IS"/>
        </w:rPr>
        <w:t>meðrasakana</w:t>
      </w:r>
      <w:proofErr w:type="spellEnd"/>
      <w:r w:rsidRPr="00CE25C4">
        <w:rPr>
          <w:rFonts w:eastAsia="Times New Roman" w:cstheme="minorHAnsi"/>
          <w:lang w:eastAsia="is-IS"/>
        </w:rPr>
        <w:t xml:space="preserve"> er þó gríðarlega mikilvæg því </w:t>
      </w:r>
      <w:proofErr w:type="spellStart"/>
      <w:r w:rsidRPr="00CE25C4">
        <w:rPr>
          <w:rFonts w:eastAsia="Times New Roman" w:cstheme="minorHAnsi"/>
          <w:lang w:eastAsia="is-IS"/>
        </w:rPr>
        <w:t>meðröskun</w:t>
      </w:r>
      <w:proofErr w:type="spellEnd"/>
      <w:r w:rsidRPr="00CE25C4">
        <w:rPr>
          <w:rFonts w:eastAsia="Times New Roman" w:cstheme="minorHAnsi"/>
          <w:lang w:eastAsia="is-IS"/>
        </w:rPr>
        <w:t xml:space="preserve"> hefur áhrif á val á íhlutun og árangur íhlutunar. Því er mikilvægt að meta  reglulega </w:t>
      </w:r>
      <w:proofErr w:type="spellStart"/>
      <w:r w:rsidRPr="00CE25C4">
        <w:rPr>
          <w:rFonts w:eastAsia="Times New Roman" w:cstheme="minorHAnsi"/>
          <w:lang w:eastAsia="is-IS"/>
        </w:rPr>
        <w:t>meðraskanir</w:t>
      </w:r>
      <w:proofErr w:type="spellEnd"/>
      <w:r w:rsidRPr="00CE25C4">
        <w:rPr>
          <w:rFonts w:eastAsia="Times New Roman" w:cstheme="minorHAnsi"/>
          <w:lang w:eastAsia="is-IS"/>
        </w:rPr>
        <w:t xml:space="preserve"> þannig að hægt sé að koma af stað íhlutun samhliða íhlutun vegna </w:t>
      </w:r>
      <w:proofErr w:type="spellStart"/>
      <w:r w:rsidRPr="00CE25C4">
        <w:rPr>
          <w:rFonts w:eastAsia="Times New Roman" w:cstheme="minorHAnsi"/>
          <w:lang w:eastAsia="is-IS"/>
        </w:rPr>
        <w:t>einhverfueinkenna</w:t>
      </w:r>
      <w:proofErr w:type="spellEnd"/>
      <w:r w:rsidRPr="00CE25C4">
        <w:rPr>
          <w:rFonts w:eastAsia="Times New Roman" w:cstheme="minorHAnsi"/>
          <w:lang w:eastAsia="is-IS"/>
        </w:rPr>
        <w:t xml:space="preserve"> (SIGN, 2007). </w:t>
      </w:r>
    </w:p>
    <w:p w14:paraId="16D1F86B" w14:textId="77777777" w:rsidR="00A11825" w:rsidRPr="00CE25C4" w:rsidRDefault="00A11825" w:rsidP="00CE25C4">
      <w:pPr>
        <w:spacing w:after="0" w:line="276" w:lineRule="auto"/>
        <w:jc w:val="both"/>
        <w:rPr>
          <w:rFonts w:eastAsia="Times New Roman" w:cstheme="minorHAnsi"/>
          <w:sz w:val="24"/>
          <w:szCs w:val="24"/>
          <w:lang w:eastAsia="is-IS"/>
        </w:rPr>
      </w:pPr>
    </w:p>
    <w:p w14:paraId="1033D70C" w14:textId="77777777" w:rsidR="00A11825" w:rsidRPr="00CE25C4" w:rsidRDefault="00A11825" w:rsidP="002D4DC1">
      <w:pPr>
        <w:spacing w:after="0" w:line="276" w:lineRule="auto"/>
        <w:jc w:val="both"/>
        <w:rPr>
          <w:rFonts w:eastAsia="Times New Roman" w:cstheme="minorHAnsi"/>
          <w:lang w:eastAsia="is-IS"/>
        </w:rPr>
      </w:pPr>
      <w:r w:rsidRPr="00CE25C4">
        <w:rPr>
          <w:rFonts w:eastAsia="Times New Roman" w:cstheme="minorHAnsi"/>
          <w:lang w:eastAsia="is-IS"/>
        </w:rPr>
        <w:t>Ókostur flokkunarkerfa eins og DSM-IV og ICD-10 er að þau tilgreina ekki hvernig birtingarform einkenna er hjá hverju og einu barni, á hvaða sviðum eða hversu hamlandi einkennin eru. Greiningin gefur því ekki upplýsingar um skerðingu hvers og eins og þar af leiðandi ekki um þjónustuþörf eða færni sem skortir og þarf að þjálfa. Þess vegna hefur hugtakið einhverfuróf lengi verið notað til að lýsa ólíku birtingarformi, styrkleika, upphafi og orsökum einkenna, ólíkum vitsmunaþroska (frá afburðargreind til alvarlegrar þroskahömlunar) og framvindu sem er til staðar milli einstaklinga og innan æviskeiðs einstaklings (</w:t>
      </w:r>
      <w:proofErr w:type="spellStart"/>
      <w:r w:rsidRPr="00CE25C4">
        <w:rPr>
          <w:rFonts w:cstheme="minorHAnsi"/>
        </w:rPr>
        <w:t>Barthélémy</w:t>
      </w:r>
      <w:proofErr w:type="spellEnd"/>
      <w:r w:rsidRPr="00CE25C4">
        <w:rPr>
          <w:rFonts w:cstheme="minorHAnsi"/>
        </w:rPr>
        <w:t xml:space="preserve"> o.fl., 2008</w:t>
      </w:r>
      <w:r w:rsidRPr="00CE25C4">
        <w:rPr>
          <w:rFonts w:eastAsia="Times New Roman" w:cstheme="minorHAnsi"/>
          <w:lang w:eastAsia="is-IS"/>
        </w:rPr>
        <w:t xml:space="preserve">). </w:t>
      </w:r>
    </w:p>
    <w:p w14:paraId="7F99DFD0" w14:textId="77777777" w:rsidR="00A11825" w:rsidRPr="00CE25C4" w:rsidRDefault="00A11825" w:rsidP="002D4DC1">
      <w:pPr>
        <w:spacing w:after="0" w:line="276" w:lineRule="auto"/>
        <w:jc w:val="both"/>
        <w:rPr>
          <w:rFonts w:eastAsia="Times New Roman" w:cstheme="minorHAnsi"/>
          <w:lang w:eastAsia="is-IS"/>
        </w:rPr>
      </w:pPr>
      <w:r w:rsidRPr="00CE25C4">
        <w:rPr>
          <w:rFonts w:eastAsia="Times New Roman" w:cstheme="minorHAnsi"/>
          <w:lang w:eastAsia="is-IS"/>
        </w:rPr>
        <w:t xml:space="preserve">Með nýjum greiningarviðmiðum er markmiðið að bæta  þjónustu og gera íhlutun markvissari (Lord og Jones, 2012). Niðurstöður nýrrar íslenskrar rannsóknar benda þó til að börn sem eru ekki með áberandi einkenni einhverfu við fyrsta mat út frá nýjum viðmiðum greinast mörg hver ekki með einhverfurófsröskun fyrr en við endurmat (Linda Hrönn Ingadóttir, 2013). Mikilvægt er að hafa það í huga og miða eftirfylgd og íhlutun út frá þessum forsendum þegar sterkur grunur er um einhverfurófsröskun en greiningarskilmerkjum er ekki fullnægt.  </w:t>
      </w:r>
    </w:p>
    <w:p w14:paraId="44225EA2" w14:textId="77777777" w:rsidR="00392E84" w:rsidRDefault="002D4DC1" w:rsidP="002D4DC1">
      <w:pPr>
        <w:spacing w:after="0" w:line="276" w:lineRule="auto"/>
        <w:jc w:val="both"/>
        <w:rPr>
          <w:rFonts w:eastAsia="Times New Roman" w:cstheme="minorHAnsi"/>
          <w:lang w:eastAsia="is-IS"/>
        </w:rPr>
      </w:pPr>
      <w:r>
        <w:rPr>
          <w:rFonts w:eastAsia="Times New Roman" w:cstheme="minorHAnsi"/>
          <w:lang w:eastAsia="is-IS"/>
        </w:rPr>
        <w:t xml:space="preserve">Algengast er að </w:t>
      </w:r>
      <w:r w:rsidR="00A11825" w:rsidRPr="00CE25C4">
        <w:rPr>
          <w:rFonts w:eastAsia="Times New Roman" w:cstheme="minorHAnsi"/>
          <w:lang w:eastAsia="is-IS"/>
        </w:rPr>
        <w:t>frumgreining</w:t>
      </w:r>
      <w:r>
        <w:rPr>
          <w:rFonts w:eastAsia="Times New Roman" w:cstheme="minorHAnsi"/>
          <w:lang w:eastAsia="is-IS"/>
        </w:rPr>
        <w:t xml:space="preserve"> fari fram á leikskóla eða skóla barns eða í ungbarnavernd heilsugæslunnar.  Þó er að aukast að frumgreining fari fram hjá sjálfstætt starfandi sálfræðingum með reynslu af slíkum greiningum. Fullnaðargreining fer ávallt fram á þriðja stigs stofnun s.s. </w:t>
      </w:r>
      <w:r w:rsidR="00A11825" w:rsidRPr="00CE25C4">
        <w:rPr>
          <w:rFonts w:eastAsia="Times New Roman" w:cstheme="minorHAnsi"/>
          <w:lang w:eastAsia="is-IS"/>
        </w:rPr>
        <w:t>Greiningar- og ráðgjafarstöð ríkisins (GRR)</w:t>
      </w:r>
      <w:r>
        <w:rPr>
          <w:rFonts w:eastAsia="Times New Roman" w:cstheme="minorHAnsi"/>
          <w:lang w:eastAsia="is-IS"/>
        </w:rPr>
        <w:t>, Þroska-og hegðunarstöð</w:t>
      </w:r>
      <w:r w:rsidR="00392E84">
        <w:rPr>
          <w:rFonts w:eastAsia="Times New Roman" w:cstheme="minorHAnsi"/>
          <w:lang w:eastAsia="is-IS"/>
        </w:rPr>
        <w:t xml:space="preserve"> eða</w:t>
      </w:r>
      <w:r>
        <w:rPr>
          <w:rFonts w:eastAsia="Times New Roman" w:cstheme="minorHAnsi"/>
          <w:lang w:eastAsia="is-IS"/>
        </w:rPr>
        <w:t xml:space="preserve"> Barna- og unglingageðdeild </w:t>
      </w:r>
      <w:r w:rsidR="00392E84">
        <w:rPr>
          <w:rFonts w:eastAsia="Times New Roman" w:cstheme="minorHAnsi"/>
          <w:lang w:eastAsia="is-IS"/>
        </w:rPr>
        <w:t>(</w:t>
      </w:r>
      <w:r>
        <w:rPr>
          <w:rFonts w:eastAsia="Times New Roman" w:cstheme="minorHAnsi"/>
          <w:lang w:eastAsia="is-IS"/>
        </w:rPr>
        <w:t>BUGL)</w:t>
      </w:r>
      <w:r w:rsidR="00A11825" w:rsidRPr="00CE25C4">
        <w:rPr>
          <w:rFonts w:eastAsia="Times New Roman" w:cstheme="minorHAnsi"/>
          <w:lang w:eastAsia="is-IS"/>
        </w:rPr>
        <w:t>. Þar starfa þverfagleg teymi sem s</w:t>
      </w:r>
      <w:r w:rsidR="00392E84">
        <w:rPr>
          <w:rFonts w:eastAsia="Times New Roman" w:cstheme="minorHAnsi"/>
          <w:lang w:eastAsia="is-IS"/>
        </w:rPr>
        <w:t>já</w:t>
      </w:r>
      <w:r w:rsidR="00A11825" w:rsidRPr="00CE25C4">
        <w:rPr>
          <w:rFonts w:eastAsia="Times New Roman" w:cstheme="minorHAnsi"/>
          <w:lang w:eastAsia="is-IS"/>
        </w:rPr>
        <w:t xml:space="preserve"> um mat og greiningu (Sigríður Lóa Jónsdóttir o.fl., 2007) í framhaldi af tilvísun sérfræðiþjónustu sveitafélaga</w:t>
      </w:r>
      <w:r w:rsidR="00392E84">
        <w:rPr>
          <w:rFonts w:eastAsia="Times New Roman" w:cstheme="minorHAnsi"/>
          <w:lang w:eastAsia="is-IS"/>
        </w:rPr>
        <w:t xml:space="preserve"> eða viðkomandi sálfræðingi</w:t>
      </w:r>
      <w:r w:rsidR="00A11825" w:rsidRPr="00CE25C4">
        <w:rPr>
          <w:rFonts w:eastAsia="Times New Roman" w:cstheme="minorHAnsi"/>
          <w:lang w:eastAsia="is-IS"/>
        </w:rPr>
        <w:t xml:space="preserve"> </w:t>
      </w:r>
    </w:p>
    <w:p w14:paraId="20861454" w14:textId="77777777" w:rsidR="00A11825" w:rsidRPr="00CE25C4" w:rsidRDefault="00A11825" w:rsidP="00CE25C4">
      <w:pPr>
        <w:spacing w:after="0" w:line="276" w:lineRule="auto"/>
        <w:jc w:val="both"/>
        <w:rPr>
          <w:rFonts w:eastAsia="Times New Roman" w:cstheme="minorHAnsi"/>
          <w:b/>
          <w:bCs/>
          <w:kern w:val="36"/>
          <w:lang w:eastAsia="is-IS"/>
        </w:rPr>
      </w:pPr>
    </w:p>
    <w:p w14:paraId="22069197" w14:textId="77777777" w:rsidR="005242FC" w:rsidRDefault="005242FC" w:rsidP="00CE25C4">
      <w:pPr>
        <w:spacing w:after="0" w:line="276" w:lineRule="auto"/>
        <w:jc w:val="both"/>
        <w:rPr>
          <w:rFonts w:eastAsia="Times New Roman" w:cstheme="minorHAnsi"/>
          <w:kern w:val="36"/>
          <w:lang w:eastAsia="is-IS"/>
        </w:rPr>
      </w:pPr>
    </w:p>
    <w:p w14:paraId="2E05CA61" w14:textId="6A6F58C9" w:rsidR="005242FC" w:rsidRDefault="005242FC" w:rsidP="00CE25C4">
      <w:pPr>
        <w:spacing w:after="0" w:line="276" w:lineRule="auto"/>
        <w:jc w:val="both"/>
        <w:rPr>
          <w:rFonts w:eastAsia="Times New Roman" w:cstheme="minorHAnsi"/>
          <w:kern w:val="36"/>
          <w:lang w:eastAsia="is-IS"/>
        </w:rPr>
      </w:pPr>
      <w:r w:rsidRPr="005242FC">
        <w:rPr>
          <w:rFonts w:eastAsia="Times New Roman" w:cstheme="minorHAnsi"/>
          <w:kern w:val="36"/>
          <w:lang w:eastAsia="is-IS"/>
        </w:rPr>
        <w:lastRenderedPageBreak/>
        <w:t>Hér fyrir neðan eru myndbönd sem útskýra einhverfu</w:t>
      </w:r>
      <w:r>
        <w:rPr>
          <w:rFonts w:eastAsia="Times New Roman" w:cstheme="minorHAnsi"/>
          <w:kern w:val="36"/>
          <w:lang w:eastAsia="is-IS"/>
        </w:rPr>
        <w:t>:</w:t>
      </w:r>
    </w:p>
    <w:p w14:paraId="4CADFE45" w14:textId="777ED3B0" w:rsidR="005242FC" w:rsidRDefault="005242FC" w:rsidP="00CE25C4">
      <w:pPr>
        <w:spacing w:after="0" w:line="276" w:lineRule="auto"/>
        <w:jc w:val="both"/>
      </w:pPr>
      <w:hyperlink r:id="rId5" w:history="1">
        <w:r>
          <w:rPr>
            <w:rStyle w:val="Hyperlink"/>
          </w:rPr>
          <w:t>https://www.youtube.com/watch?v=mMVKybP9AXU</w:t>
        </w:r>
      </w:hyperlink>
    </w:p>
    <w:p w14:paraId="578C050A" w14:textId="222D0405" w:rsidR="005242FC" w:rsidRDefault="005242FC" w:rsidP="00CE25C4">
      <w:pPr>
        <w:spacing w:after="0" w:line="276" w:lineRule="auto"/>
        <w:jc w:val="both"/>
      </w:pPr>
      <w:hyperlink r:id="rId6" w:history="1">
        <w:r>
          <w:rPr>
            <w:rStyle w:val="Hyperlink"/>
          </w:rPr>
          <w:t>https://www.youtube.com/watch?v=MgOy8Q9UlQk&amp;t=202s&amp;pbjreload=10</w:t>
        </w:r>
      </w:hyperlink>
    </w:p>
    <w:p w14:paraId="2A5CFEF9" w14:textId="23292C9B" w:rsidR="005242FC" w:rsidRDefault="005242FC" w:rsidP="00CE25C4">
      <w:pPr>
        <w:spacing w:after="0" w:line="276" w:lineRule="auto"/>
        <w:jc w:val="both"/>
      </w:pPr>
      <w:hyperlink r:id="rId7" w:history="1">
        <w:r>
          <w:rPr>
            <w:rStyle w:val="Hyperlink"/>
          </w:rPr>
          <w:t>https://www.youtube.com/watch?v=koMcqawOtLI</w:t>
        </w:r>
      </w:hyperlink>
      <w:r>
        <w:br/>
      </w:r>
      <w:r>
        <w:br/>
        <w:t>Vefsíður með frekari fróðleik:</w:t>
      </w:r>
    </w:p>
    <w:p w14:paraId="7DA10967" w14:textId="7C833284" w:rsidR="005242FC" w:rsidRDefault="005242FC" w:rsidP="00CE25C4">
      <w:pPr>
        <w:spacing w:after="0" w:line="276" w:lineRule="auto"/>
        <w:jc w:val="both"/>
      </w:pPr>
      <w:hyperlink r:id="rId8" w:history="1">
        <w:r>
          <w:rPr>
            <w:rStyle w:val="Hyperlink"/>
          </w:rPr>
          <w:t>https://www.greining.is/is/fraedsla-og-namskeid/fraedsluefni/einhverfurofid</w:t>
        </w:r>
      </w:hyperlink>
    </w:p>
    <w:p w14:paraId="5035E471" w14:textId="3A92F875" w:rsidR="005242FC" w:rsidRDefault="005242FC" w:rsidP="00CE25C4">
      <w:pPr>
        <w:spacing w:after="0" w:line="276" w:lineRule="auto"/>
        <w:jc w:val="both"/>
      </w:pPr>
      <w:hyperlink r:id="rId9" w:history="1">
        <w:r w:rsidRPr="004545BD">
          <w:rPr>
            <w:rStyle w:val="Hyperlink"/>
          </w:rPr>
          <w:t>www.einhverfa.is</w:t>
        </w:r>
      </w:hyperlink>
    </w:p>
    <w:p w14:paraId="47A07D8A" w14:textId="2DBE75A9" w:rsidR="005242FC" w:rsidRDefault="005242FC" w:rsidP="00CE25C4">
      <w:pPr>
        <w:spacing w:after="0" w:line="276" w:lineRule="auto"/>
        <w:jc w:val="both"/>
      </w:pPr>
      <w:hyperlink r:id="rId10" w:history="1">
        <w:r w:rsidRPr="004545BD">
          <w:rPr>
            <w:rStyle w:val="Hyperlink"/>
          </w:rPr>
          <w:t>www.blarapril.is</w:t>
        </w:r>
      </w:hyperlink>
    </w:p>
    <w:p w14:paraId="71E07A93" w14:textId="77777777" w:rsidR="005242FC" w:rsidRPr="005242FC" w:rsidRDefault="005242FC" w:rsidP="00CE25C4">
      <w:pPr>
        <w:spacing w:after="0" w:line="276" w:lineRule="auto"/>
        <w:jc w:val="both"/>
      </w:pPr>
      <w:bookmarkStart w:id="0" w:name="_GoBack"/>
      <w:bookmarkEnd w:id="0"/>
    </w:p>
    <w:p w14:paraId="7487CC74" w14:textId="77777777" w:rsidR="005242FC" w:rsidRPr="005242FC" w:rsidRDefault="005242FC" w:rsidP="00CE25C4">
      <w:pPr>
        <w:spacing w:after="0" w:line="276" w:lineRule="auto"/>
        <w:jc w:val="both"/>
        <w:rPr>
          <w:rFonts w:eastAsia="Times New Roman" w:cstheme="minorHAnsi"/>
          <w:kern w:val="36"/>
          <w:lang w:eastAsia="is-IS"/>
        </w:rPr>
      </w:pPr>
    </w:p>
    <w:p w14:paraId="6A23C3DB" w14:textId="11380ADF" w:rsidR="00392E84" w:rsidRDefault="005242FC" w:rsidP="00CE25C4">
      <w:pPr>
        <w:spacing w:after="0" w:line="276" w:lineRule="auto"/>
        <w:jc w:val="both"/>
        <w:rPr>
          <w:rFonts w:eastAsia="Times New Roman" w:cstheme="minorHAnsi"/>
          <w:b/>
          <w:bCs/>
          <w:kern w:val="36"/>
          <w:lang w:eastAsia="is-IS"/>
        </w:rPr>
      </w:pPr>
      <w:r>
        <w:rPr>
          <w:rFonts w:eastAsia="Times New Roman" w:cstheme="minorHAnsi"/>
          <w:b/>
          <w:bCs/>
          <w:kern w:val="36"/>
          <w:lang w:eastAsia="is-IS"/>
        </w:rPr>
        <w:br/>
      </w:r>
    </w:p>
    <w:sectPr w:rsidR="00392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696"/>
    <w:multiLevelType w:val="hybridMultilevel"/>
    <w:tmpl w:val="55C24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7583B"/>
    <w:multiLevelType w:val="hybridMultilevel"/>
    <w:tmpl w:val="46629FCA"/>
    <w:lvl w:ilvl="0" w:tplc="8B5E1170">
      <w:start w:val="1"/>
      <w:numFmt w:val="decimal"/>
      <w:lvlText w:val="%1."/>
      <w:lvlJc w:val="left"/>
      <w:pPr>
        <w:tabs>
          <w:tab w:val="num" w:pos="720"/>
        </w:tabs>
        <w:ind w:left="720" w:hanging="360"/>
      </w:pPr>
    </w:lvl>
    <w:lvl w:ilvl="1" w:tplc="5CD0EDBC" w:tentative="1">
      <w:start w:val="1"/>
      <w:numFmt w:val="decimal"/>
      <w:lvlText w:val="%2."/>
      <w:lvlJc w:val="left"/>
      <w:pPr>
        <w:tabs>
          <w:tab w:val="num" w:pos="1440"/>
        </w:tabs>
        <w:ind w:left="1440" w:hanging="360"/>
      </w:pPr>
    </w:lvl>
    <w:lvl w:ilvl="2" w:tplc="D34A614A" w:tentative="1">
      <w:start w:val="1"/>
      <w:numFmt w:val="decimal"/>
      <w:lvlText w:val="%3."/>
      <w:lvlJc w:val="left"/>
      <w:pPr>
        <w:tabs>
          <w:tab w:val="num" w:pos="2160"/>
        </w:tabs>
        <w:ind w:left="2160" w:hanging="360"/>
      </w:pPr>
    </w:lvl>
    <w:lvl w:ilvl="3" w:tplc="F02EB73C" w:tentative="1">
      <w:start w:val="1"/>
      <w:numFmt w:val="decimal"/>
      <w:lvlText w:val="%4."/>
      <w:lvlJc w:val="left"/>
      <w:pPr>
        <w:tabs>
          <w:tab w:val="num" w:pos="2880"/>
        </w:tabs>
        <w:ind w:left="2880" w:hanging="360"/>
      </w:pPr>
    </w:lvl>
    <w:lvl w:ilvl="4" w:tplc="261EC1C4" w:tentative="1">
      <w:start w:val="1"/>
      <w:numFmt w:val="decimal"/>
      <w:lvlText w:val="%5."/>
      <w:lvlJc w:val="left"/>
      <w:pPr>
        <w:tabs>
          <w:tab w:val="num" w:pos="3600"/>
        </w:tabs>
        <w:ind w:left="3600" w:hanging="360"/>
      </w:pPr>
    </w:lvl>
    <w:lvl w:ilvl="5" w:tplc="1326DB66" w:tentative="1">
      <w:start w:val="1"/>
      <w:numFmt w:val="decimal"/>
      <w:lvlText w:val="%6."/>
      <w:lvlJc w:val="left"/>
      <w:pPr>
        <w:tabs>
          <w:tab w:val="num" w:pos="4320"/>
        </w:tabs>
        <w:ind w:left="4320" w:hanging="360"/>
      </w:pPr>
    </w:lvl>
    <w:lvl w:ilvl="6" w:tplc="79149AD4" w:tentative="1">
      <w:start w:val="1"/>
      <w:numFmt w:val="decimal"/>
      <w:lvlText w:val="%7."/>
      <w:lvlJc w:val="left"/>
      <w:pPr>
        <w:tabs>
          <w:tab w:val="num" w:pos="5040"/>
        </w:tabs>
        <w:ind w:left="5040" w:hanging="360"/>
      </w:pPr>
    </w:lvl>
    <w:lvl w:ilvl="7" w:tplc="558C7688" w:tentative="1">
      <w:start w:val="1"/>
      <w:numFmt w:val="decimal"/>
      <w:lvlText w:val="%8."/>
      <w:lvlJc w:val="left"/>
      <w:pPr>
        <w:tabs>
          <w:tab w:val="num" w:pos="5760"/>
        </w:tabs>
        <w:ind w:left="5760" w:hanging="360"/>
      </w:pPr>
    </w:lvl>
    <w:lvl w:ilvl="8" w:tplc="DCC4D206" w:tentative="1">
      <w:start w:val="1"/>
      <w:numFmt w:val="decimal"/>
      <w:lvlText w:val="%9."/>
      <w:lvlJc w:val="left"/>
      <w:pPr>
        <w:tabs>
          <w:tab w:val="num" w:pos="6480"/>
        </w:tabs>
        <w:ind w:left="6480" w:hanging="360"/>
      </w:pPr>
    </w:lvl>
  </w:abstractNum>
  <w:abstractNum w:abstractNumId="2" w15:restartNumberingAfterBreak="0">
    <w:nsid w:val="13B66F1A"/>
    <w:multiLevelType w:val="hybridMultilevel"/>
    <w:tmpl w:val="2138DA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AD7C6F"/>
    <w:multiLevelType w:val="hybridMultilevel"/>
    <w:tmpl w:val="D86AE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213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9511AD"/>
    <w:multiLevelType w:val="hybridMultilevel"/>
    <w:tmpl w:val="A0149A7E"/>
    <w:lvl w:ilvl="0" w:tplc="5416331E">
      <w:start w:val="1"/>
      <w:numFmt w:val="bullet"/>
      <w:lvlText w:val="o"/>
      <w:lvlJc w:val="left"/>
      <w:pPr>
        <w:tabs>
          <w:tab w:val="num" w:pos="720"/>
        </w:tabs>
        <w:ind w:left="720" w:hanging="360"/>
      </w:pPr>
      <w:rPr>
        <w:rFonts w:ascii="Courier New" w:hAnsi="Courier New" w:hint="default"/>
      </w:rPr>
    </w:lvl>
    <w:lvl w:ilvl="1" w:tplc="4ED4B32C">
      <w:start w:val="1"/>
      <w:numFmt w:val="bullet"/>
      <w:lvlText w:val="o"/>
      <w:lvlJc w:val="left"/>
      <w:pPr>
        <w:tabs>
          <w:tab w:val="num" w:pos="1440"/>
        </w:tabs>
        <w:ind w:left="1440" w:hanging="360"/>
      </w:pPr>
      <w:rPr>
        <w:rFonts w:ascii="Courier New" w:hAnsi="Courier New" w:hint="default"/>
      </w:rPr>
    </w:lvl>
    <w:lvl w:ilvl="2" w:tplc="3F34315A" w:tentative="1">
      <w:start w:val="1"/>
      <w:numFmt w:val="bullet"/>
      <w:lvlText w:val="o"/>
      <w:lvlJc w:val="left"/>
      <w:pPr>
        <w:tabs>
          <w:tab w:val="num" w:pos="2160"/>
        </w:tabs>
        <w:ind w:left="2160" w:hanging="360"/>
      </w:pPr>
      <w:rPr>
        <w:rFonts w:ascii="Courier New" w:hAnsi="Courier New" w:hint="default"/>
      </w:rPr>
    </w:lvl>
    <w:lvl w:ilvl="3" w:tplc="D096B2E0" w:tentative="1">
      <w:start w:val="1"/>
      <w:numFmt w:val="bullet"/>
      <w:lvlText w:val="o"/>
      <w:lvlJc w:val="left"/>
      <w:pPr>
        <w:tabs>
          <w:tab w:val="num" w:pos="2880"/>
        </w:tabs>
        <w:ind w:left="2880" w:hanging="360"/>
      </w:pPr>
      <w:rPr>
        <w:rFonts w:ascii="Courier New" w:hAnsi="Courier New" w:hint="default"/>
      </w:rPr>
    </w:lvl>
    <w:lvl w:ilvl="4" w:tplc="F0020B96" w:tentative="1">
      <w:start w:val="1"/>
      <w:numFmt w:val="bullet"/>
      <w:lvlText w:val="o"/>
      <w:lvlJc w:val="left"/>
      <w:pPr>
        <w:tabs>
          <w:tab w:val="num" w:pos="3600"/>
        </w:tabs>
        <w:ind w:left="3600" w:hanging="360"/>
      </w:pPr>
      <w:rPr>
        <w:rFonts w:ascii="Courier New" w:hAnsi="Courier New" w:hint="default"/>
      </w:rPr>
    </w:lvl>
    <w:lvl w:ilvl="5" w:tplc="C4626F0E" w:tentative="1">
      <w:start w:val="1"/>
      <w:numFmt w:val="bullet"/>
      <w:lvlText w:val="o"/>
      <w:lvlJc w:val="left"/>
      <w:pPr>
        <w:tabs>
          <w:tab w:val="num" w:pos="4320"/>
        </w:tabs>
        <w:ind w:left="4320" w:hanging="360"/>
      </w:pPr>
      <w:rPr>
        <w:rFonts w:ascii="Courier New" w:hAnsi="Courier New" w:hint="default"/>
      </w:rPr>
    </w:lvl>
    <w:lvl w:ilvl="6" w:tplc="07640742" w:tentative="1">
      <w:start w:val="1"/>
      <w:numFmt w:val="bullet"/>
      <w:lvlText w:val="o"/>
      <w:lvlJc w:val="left"/>
      <w:pPr>
        <w:tabs>
          <w:tab w:val="num" w:pos="5040"/>
        </w:tabs>
        <w:ind w:left="5040" w:hanging="360"/>
      </w:pPr>
      <w:rPr>
        <w:rFonts w:ascii="Courier New" w:hAnsi="Courier New" w:hint="default"/>
      </w:rPr>
    </w:lvl>
    <w:lvl w:ilvl="7" w:tplc="D79AE71C" w:tentative="1">
      <w:start w:val="1"/>
      <w:numFmt w:val="bullet"/>
      <w:lvlText w:val="o"/>
      <w:lvlJc w:val="left"/>
      <w:pPr>
        <w:tabs>
          <w:tab w:val="num" w:pos="5760"/>
        </w:tabs>
        <w:ind w:left="5760" w:hanging="360"/>
      </w:pPr>
      <w:rPr>
        <w:rFonts w:ascii="Courier New" w:hAnsi="Courier New" w:hint="default"/>
      </w:rPr>
    </w:lvl>
    <w:lvl w:ilvl="8" w:tplc="D3CA6D7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731D7C5F"/>
    <w:multiLevelType w:val="hybridMultilevel"/>
    <w:tmpl w:val="A928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A0003"/>
    <w:multiLevelType w:val="hybridMultilevel"/>
    <w:tmpl w:val="3334C8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EE5602"/>
    <w:multiLevelType w:val="hybridMultilevel"/>
    <w:tmpl w:val="3320BF76"/>
    <w:lvl w:ilvl="0" w:tplc="DDC0C3EE">
      <w:start w:val="3"/>
      <w:numFmt w:val="bullet"/>
      <w:lvlText w:val="-"/>
      <w:lvlJc w:val="left"/>
      <w:pPr>
        <w:ind w:left="360" w:hanging="360"/>
      </w:pPr>
      <w:rPr>
        <w:rFonts w:ascii="Times New Roman" w:eastAsia="Times New Roman" w:hAnsi="Times New Roman" w:cs="Times New Roman"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0"/>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25"/>
    <w:rsid w:val="00113B20"/>
    <w:rsid w:val="0020294E"/>
    <w:rsid w:val="002D4DC1"/>
    <w:rsid w:val="00392E84"/>
    <w:rsid w:val="005242FC"/>
    <w:rsid w:val="006B3B1B"/>
    <w:rsid w:val="00A11825"/>
    <w:rsid w:val="00B61B37"/>
    <w:rsid w:val="00CE25C4"/>
    <w:rsid w:val="00E928F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DA95"/>
  <w15:docId w15:val="{25EA06E7-BD46-4D29-90B7-A436BA1B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825"/>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25"/>
    <w:pPr>
      <w:spacing w:after="200" w:line="276" w:lineRule="auto"/>
      <w:ind w:left="720"/>
      <w:contextualSpacing/>
    </w:pPr>
    <w:rPr>
      <w:rFonts w:eastAsiaTheme="minorEastAsia"/>
      <w:lang w:eastAsia="is-IS"/>
    </w:rPr>
  </w:style>
  <w:style w:type="character" w:styleId="Hyperlink">
    <w:name w:val="Hyperlink"/>
    <w:basedOn w:val="DefaultParagraphFont"/>
    <w:uiPriority w:val="99"/>
    <w:unhideWhenUsed/>
    <w:rsid w:val="00A11825"/>
    <w:rPr>
      <w:color w:val="0000FF" w:themeColor="hyperlink"/>
      <w:u w:val="single"/>
    </w:rPr>
  </w:style>
  <w:style w:type="table" w:styleId="TableGrid">
    <w:name w:val="Table Grid"/>
    <w:basedOn w:val="TableNormal"/>
    <w:uiPriority w:val="59"/>
    <w:rsid w:val="00A1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030616">
      <w:bodyDiv w:val="1"/>
      <w:marLeft w:val="0"/>
      <w:marRight w:val="0"/>
      <w:marTop w:val="0"/>
      <w:marBottom w:val="0"/>
      <w:divBdr>
        <w:top w:val="none" w:sz="0" w:space="0" w:color="auto"/>
        <w:left w:val="none" w:sz="0" w:space="0" w:color="auto"/>
        <w:bottom w:val="none" w:sz="0" w:space="0" w:color="auto"/>
        <w:right w:val="none" w:sz="0" w:space="0" w:color="auto"/>
      </w:divBdr>
      <w:divsChild>
        <w:div w:id="1171794014">
          <w:marLeft w:val="792"/>
          <w:marRight w:val="0"/>
          <w:marTop w:val="115"/>
          <w:marBottom w:val="0"/>
          <w:divBdr>
            <w:top w:val="none" w:sz="0" w:space="0" w:color="auto"/>
            <w:left w:val="none" w:sz="0" w:space="0" w:color="auto"/>
            <w:bottom w:val="none" w:sz="0" w:space="0" w:color="auto"/>
            <w:right w:val="none" w:sz="0" w:space="0" w:color="auto"/>
          </w:divBdr>
        </w:div>
        <w:div w:id="913704500">
          <w:marLeft w:val="792"/>
          <w:marRight w:val="0"/>
          <w:marTop w:val="115"/>
          <w:marBottom w:val="0"/>
          <w:divBdr>
            <w:top w:val="none" w:sz="0" w:space="0" w:color="auto"/>
            <w:left w:val="none" w:sz="0" w:space="0" w:color="auto"/>
            <w:bottom w:val="none" w:sz="0" w:space="0" w:color="auto"/>
            <w:right w:val="none" w:sz="0" w:space="0" w:color="auto"/>
          </w:divBdr>
        </w:div>
        <w:div w:id="9110800">
          <w:marLeft w:val="792"/>
          <w:marRight w:val="0"/>
          <w:marTop w:val="115"/>
          <w:marBottom w:val="0"/>
          <w:divBdr>
            <w:top w:val="none" w:sz="0" w:space="0" w:color="auto"/>
            <w:left w:val="none" w:sz="0" w:space="0" w:color="auto"/>
            <w:bottom w:val="none" w:sz="0" w:space="0" w:color="auto"/>
            <w:right w:val="none" w:sz="0" w:space="0" w:color="auto"/>
          </w:divBdr>
        </w:div>
        <w:div w:id="479540029">
          <w:marLeft w:val="792"/>
          <w:marRight w:val="0"/>
          <w:marTop w:val="115"/>
          <w:marBottom w:val="0"/>
          <w:divBdr>
            <w:top w:val="none" w:sz="0" w:space="0" w:color="auto"/>
            <w:left w:val="none" w:sz="0" w:space="0" w:color="auto"/>
            <w:bottom w:val="none" w:sz="0" w:space="0" w:color="auto"/>
            <w:right w:val="none" w:sz="0" w:space="0" w:color="auto"/>
          </w:divBdr>
        </w:div>
      </w:divsChild>
    </w:div>
    <w:div w:id="1583176374">
      <w:bodyDiv w:val="1"/>
      <w:marLeft w:val="0"/>
      <w:marRight w:val="0"/>
      <w:marTop w:val="0"/>
      <w:marBottom w:val="0"/>
      <w:divBdr>
        <w:top w:val="none" w:sz="0" w:space="0" w:color="auto"/>
        <w:left w:val="none" w:sz="0" w:space="0" w:color="auto"/>
        <w:bottom w:val="none" w:sz="0" w:space="0" w:color="auto"/>
        <w:right w:val="none" w:sz="0" w:space="0" w:color="auto"/>
      </w:divBdr>
      <w:divsChild>
        <w:div w:id="2003507700">
          <w:marLeft w:val="1339"/>
          <w:marRight w:val="0"/>
          <w:marTop w:val="91"/>
          <w:marBottom w:val="0"/>
          <w:divBdr>
            <w:top w:val="none" w:sz="0" w:space="0" w:color="auto"/>
            <w:left w:val="none" w:sz="0" w:space="0" w:color="auto"/>
            <w:bottom w:val="none" w:sz="0" w:space="0" w:color="auto"/>
            <w:right w:val="none" w:sz="0" w:space="0" w:color="auto"/>
          </w:divBdr>
        </w:div>
        <w:div w:id="495614316">
          <w:marLeft w:val="1339"/>
          <w:marRight w:val="0"/>
          <w:marTop w:val="91"/>
          <w:marBottom w:val="0"/>
          <w:divBdr>
            <w:top w:val="none" w:sz="0" w:space="0" w:color="auto"/>
            <w:left w:val="none" w:sz="0" w:space="0" w:color="auto"/>
            <w:bottom w:val="none" w:sz="0" w:space="0" w:color="auto"/>
            <w:right w:val="none" w:sz="0" w:space="0" w:color="auto"/>
          </w:divBdr>
        </w:div>
      </w:divsChild>
    </w:div>
    <w:div w:id="2024284134">
      <w:bodyDiv w:val="1"/>
      <w:marLeft w:val="0"/>
      <w:marRight w:val="0"/>
      <w:marTop w:val="0"/>
      <w:marBottom w:val="0"/>
      <w:divBdr>
        <w:top w:val="none" w:sz="0" w:space="0" w:color="auto"/>
        <w:left w:val="none" w:sz="0" w:space="0" w:color="auto"/>
        <w:bottom w:val="none" w:sz="0" w:space="0" w:color="auto"/>
        <w:right w:val="none" w:sz="0" w:space="0" w:color="auto"/>
      </w:divBdr>
      <w:divsChild>
        <w:div w:id="327367684">
          <w:marLeft w:val="792"/>
          <w:marRight w:val="0"/>
          <w:marTop w:val="115"/>
          <w:marBottom w:val="0"/>
          <w:divBdr>
            <w:top w:val="none" w:sz="0" w:space="0" w:color="auto"/>
            <w:left w:val="none" w:sz="0" w:space="0" w:color="auto"/>
            <w:bottom w:val="none" w:sz="0" w:space="0" w:color="auto"/>
            <w:right w:val="none" w:sz="0" w:space="0" w:color="auto"/>
          </w:divBdr>
        </w:div>
        <w:div w:id="1341543119">
          <w:marLeft w:val="792"/>
          <w:marRight w:val="0"/>
          <w:marTop w:val="115"/>
          <w:marBottom w:val="0"/>
          <w:divBdr>
            <w:top w:val="none" w:sz="0" w:space="0" w:color="auto"/>
            <w:left w:val="none" w:sz="0" w:space="0" w:color="auto"/>
            <w:bottom w:val="none" w:sz="0" w:space="0" w:color="auto"/>
            <w:right w:val="none" w:sz="0" w:space="0" w:color="auto"/>
          </w:divBdr>
        </w:div>
        <w:div w:id="928200027">
          <w:marLeft w:val="79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ining.is/is/fraedsla-og-namskeid/fraedsluefni/einhverfurofid" TargetMode="External"/><Relationship Id="rId3" Type="http://schemas.openxmlformats.org/officeDocument/2006/relationships/settings" Target="settings.xml"/><Relationship Id="rId7" Type="http://schemas.openxmlformats.org/officeDocument/2006/relationships/hyperlink" Target="https://www.youtube.com/watch?v=koMcqawOt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gOy8Q9UlQk&amp;t=202s&amp;pbjreload=10" TargetMode="External"/><Relationship Id="rId11" Type="http://schemas.openxmlformats.org/officeDocument/2006/relationships/fontTable" Target="fontTable.xml"/><Relationship Id="rId5" Type="http://schemas.openxmlformats.org/officeDocument/2006/relationships/hyperlink" Target="https://www.youtube.com/watch?v=mMVKybP9AXU" TargetMode="External"/><Relationship Id="rId10" Type="http://schemas.openxmlformats.org/officeDocument/2006/relationships/hyperlink" Target="http://www.blarapril.is" TargetMode="External"/><Relationship Id="rId4" Type="http://schemas.openxmlformats.org/officeDocument/2006/relationships/webSettings" Target="webSettings.xml"/><Relationship Id="rId9" Type="http://schemas.openxmlformats.org/officeDocument/2006/relationships/hyperlink" Target="http://www.einhverfa.is" TargetMode="Externa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1144</Words>
  <Characters>6522</Characters>
  <Application>Microsoft Office Word</Application>
  <DocSecurity>0</DocSecurity>
  <Lines>54</Lines>
  <Paragraphs>15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UTM - Reykjavík</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Berglind Brynjólfsdóttir</cp:lastModifiedBy>
  <cp:revision>7</cp:revision>
  <dcterms:created xsi:type="dcterms:W3CDTF">2019-10-04T13:57:00Z</dcterms:created>
  <dcterms:modified xsi:type="dcterms:W3CDTF">2019-10-04T15:17:00Z</dcterms:modified>
</cp:coreProperties>
</file>